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712AE" w14:textId="77777777" w:rsidR="00DC2361" w:rsidRDefault="00393ED2" w:rsidP="00DC2361">
      <w:pPr>
        <w:pStyle w:val="Default"/>
      </w:pPr>
      <w:r>
        <w:rPr>
          <w:noProof/>
          <w:lang w:eastAsia="fr-FR"/>
        </w:rPr>
        <w:drawing>
          <wp:inline distT="0" distB="0" distL="0" distR="0" wp14:anchorId="7945C2C3" wp14:editId="044DAABB">
            <wp:extent cx="487680" cy="1115695"/>
            <wp:effectExtent l="0" t="0" r="762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47FBD" w14:textId="77777777" w:rsidR="00393ED2" w:rsidRDefault="00393ED2" w:rsidP="00DC2361">
      <w:pPr>
        <w:pStyle w:val="Default"/>
        <w:jc w:val="center"/>
        <w:rPr>
          <w:b/>
          <w:bCs/>
          <w:sz w:val="22"/>
          <w:szCs w:val="22"/>
        </w:rPr>
      </w:pPr>
    </w:p>
    <w:p w14:paraId="3BF57065" w14:textId="77777777" w:rsidR="00DC2361" w:rsidRDefault="00DC2361" w:rsidP="0061303E">
      <w:pPr>
        <w:pStyle w:val="Default"/>
        <w:ind w:firstLine="708"/>
        <w:rPr>
          <w:rFonts w:ascii="Arial" w:hAnsi="Arial" w:cs="Arial"/>
          <w:b/>
          <w:bCs/>
          <w:sz w:val="22"/>
          <w:szCs w:val="22"/>
        </w:rPr>
      </w:pPr>
      <w:r w:rsidRPr="00393ED2">
        <w:rPr>
          <w:rFonts w:ascii="Arial" w:hAnsi="Arial" w:cs="Arial"/>
          <w:b/>
          <w:bCs/>
          <w:sz w:val="22"/>
          <w:szCs w:val="22"/>
        </w:rPr>
        <w:t>AVIS DE PUBLICITE SUITE A MANIFESTATION D’INTERET SPONTANEE</w:t>
      </w:r>
    </w:p>
    <w:p w14:paraId="51E59A66" w14:textId="77777777" w:rsidR="0061303E" w:rsidRPr="00393ED2" w:rsidRDefault="0061303E" w:rsidP="0061303E">
      <w:pPr>
        <w:pStyle w:val="Default"/>
        <w:ind w:firstLine="708"/>
        <w:rPr>
          <w:rFonts w:ascii="Arial" w:hAnsi="Arial" w:cs="Arial"/>
          <w:sz w:val="22"/>
          <w:szCs w:val="22"/>
        </w:rPr>
      </w:pPr>
    </w:p>
    <w:p w14:paraId="70610E5F" w14:textId="0E13A0F8" w:rsidR="004D3242" w:rsidRPr="003449D1" w:rsidRDefault="00DC2361" w:rsidP="003449D1">
      <w:pPr>
        <w:jc w:val="both"/>
        <w:rPr>
          <w:rFonts w:eastAsia="Times New Roman"/>
          <w:b/>
          <w:lang w:eastAsia="fr-FR"/>
        </w:rPr>
      </w:pPr>
      <w:r w:rsidRPr="003449D1">
        <w:rPr>
          <w:b/>
          <w:bCs/>
        </w:rPr>
        <w:t xml:space="preserve">La Ville de Rouen a reçu une candidature spontanée d’une société qui a manifesté son intérêt pour installer </w:t>
      </w:r>
      <w:r w:rsidR="007C2D1B" w:rsidRPr="003449D1">
        <w:rPr>
          <w:b/>
          <w:bCs/>
        </w:rPr>
        <w:t xml:space="preserve">un camion à pizza </w:t>
      </w:r>
      <w:r w:rsidR="00883E46">
        <w:rPr>
          <w:b/>
          <w:bCs/>
        </w:rPr>
        <w:t xml:space="preserve">sur la voie en impasse qui mène à la MJC du </w:t>
      </w:r>
      <w:proofErr w:type="gramStart"/>
      <w:r w:rsidR="00883E46">
        <w:rPr>
          <w:b/>
          <w:bCs/>
        </w:rPr>
        <w:t>Mont</w:t>
      </w:r>
      <w:proofErr w:type="gramEnd"/>
      <w:r w:rsidR="00883E46">
        <w:rPr>
          <w:b/>
          <w:bCs/>
        </w:rPr>
        <w:t xml:space="preserve"> Gargan et à l</w:t>
      </w:r>
      <w:r w:rsidR="00050833" w:rsidRPr="003449D1">
        <w:rPr>
          <w:rFonts w:eastAsia="Times New Roman"/>
          <w:b/>
          <w:lang w:eastAsia="fr-FR"/>
        </w:rPr>
        <w:t>’école Jules FERRY</w:t>
      </w:r>
      <w:r w:rsidR="00883E46">
        <w:rPr>
          <w:rFonts w:eastAsia="Times New Roman"/>
          <w:b/>
          <w:lang w:eastAsia="fr-FR"/>
        </w:rPr>
        <w:t>,</w:t>
      </w:r>
      <w:r w:rsidR="00050833" w:rsidRPr="003449D1">
        <w:rPr>
          <w:rFonts w:eastAsia="Times New Roman"/>
          <w:b/>
          <w:lang w:eastAsia="fr-FR"/>
        </w:rPr>
        <w:t xml:space="preserve"> rue de l’Enseigne Renaud</w:t>
      </w:r>
      <w:r w:rsidR="003449D1">
        <w:rPr>
          <w:rFonts w:eastAsia="Times New Roman"/>
          <w:b/>
          <w:lang w:eastAsia="fr-FR"/>
        </w:rPr>
        <w:t xml:space="preserve"> à ROUEN</w:t>
      </w:r>
      <w:r w:rsidR="00050833" w:rsidRPr="003449D1">
        <w:rPr>
          <w:rFonts w:eastAsia="Times New Roman"/>
          <w:b/>
          <w:lang w:eastAsia="fr-FR"/>
        </w:rPr>
        <w:t xml:space="preserve">, </w:t>
      </w:r>
      <w:r w:rsidR="00A13A76">
        <w:rPr>
          <w:rFonts w:eastAsia="Times New Roman"/>
          <w:b/>
          <w:lang w:eastAsia="fr-FR"/>
        </w:rPr>
        <w:t>tous</w:t>
      </w:r>
      <w:r w:rsidR="00883E46">
        <w:rPr>
          <w:rFonts w:eastAsia="Times New Roman"/>
          <w:b/>
          <w:lang w:eastAsia="fr-FR"/>
        </w:rPr>
        <w:t xml:space="preserve"> les </w:t>
      </w:r>
      <w:r w:rsidR="00A13A76">
        <w:rPr>
          <w:rFonts w:eastAsia="Times New Roman"/>
          <w:b/>
          <w:lang w:eastAsia="fr-FR"/>
        </w:rPr>
        <w:t>15 jours les jeudis de l’année 202</w:t>
      </w:r>
      <w:r w:rsidR="006B71E2">
        <w:rPr>
          <w:rFonts w:eastAsia="Times New Roman"/>
          <w:b/>
          <w:lang w:eastAsia="fr-FR"/>
        </w:rPr>
        <w:t>6</w:t>
      </w:r>
      <w:r w:rsidR="003449D1">
        <w:rPr>
          <w:rFonts w:eastAsia="Times New Roman"/>
          <w:b/>
          <w:lang w:eastAsia="fr-FR"/>
        </w:rPr>
        <w:t>.</w:t>
      </w:r>
      <w:r w:rsidR="003449D1" w:rsidRPr="003449D1">
        <w:rPr>
          <w:rFonts w:eastAsia="Times New Roman"/>
          <w:b/>
          <w:lang w:eastAsia="fr-FR"/>
        </w:rPr>
        <w:t xml:space="preserve"> </w:t>
      </w:r>
    </w:p>
    <w:p w14:paraId="5671521D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Le présent avis de publicité a pour objet de s'assurer au préalable par une publicité suffisante, de l'absence de toute autre manifestation d'intérêt concurrente conformément aux dispositions de l’article L 2122-1-4 du code général de la propriété des personnes publiques (CG3P). </w:t>
      </w:r>
    </w:p>
    <w:p w14:paraId="54680943" w14:textId="77777777" w:rsidR="004D3242" w:rsidRDefault="004D3242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6382A4E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Objet : Installation et exploitation </w:t>
      </w:r>
      <w:r w:rsidR="004D3242">
        <w:rPr>
          <w:rFonts w:ascii="Arial" w:hAnsi="Arial" w:cs="Arial"/>
          <w:sz w:val="22"/>
          <w:szCs w:val="22"/>
        </w:rPr>
        <w:t>d’un camion</w:t>
      </w:r>
      <w:r w:rsidR="00061D67">
        <w:rPr>
          <w:rFonts w:ascii="Arial" w:hAnsi="Arial" w:cs="Arial"/>
          <w:sz w:val="22"/>
          <w:szCs w:val="22"/>
        </w:rPr>
        <w:t xml:space="preserve"> à pizza</w:t>
      </w:r>
      <w:r w:rsidRPr="004D3242">
        <w:rPr>
          <w:rFonts w:ascii="Arial" w:hAnsi="Arial" w:cs="Arial"/>
          <w:sz w:val="22"/>
          <w:szCs w:val="22"/>
        </w:rPr>
        <w:t xml:space="preserve"> sur le domaine public</w:t>
      </w:r>
      <w:r w:rsidR="008E4A80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23BBB972" w14:textId="77777777" w:rsidR="00D22BAC" w:rsidRDefault="00D22BAC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3C60C59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→ </w:t>
      </w:r>
      <w:r w:rsidR="008E4A80">
        <w:rPr>
          <w:rFonts w:ascii="Arial" w:hAnsi="Arial" w:cs="Arial"/>
          <w:sz w:val="22"/>
          <w:szCs w:val="22"/>
        </w:rPr>
        <w:t>Camion de 10</w:t>
      </w:r>
      <w:r w:rsidRPr="004D3242">
        <w:rPr>
          <w:rFonts w:ascii="Arial" w:hAnsi="Arial" w:cs="Arial"/>
          <w:sz w:val="22"/>
          <w:szCs w:val="22"/>
        </w:rPr>
        <w:t xml:space="preserve"> m² proposant une </w:t>
      </w:r>
      <w:r w:rsidR="008E4A80">
        <w:rPr>
          <w:rFonts w:ascii="Arial" w:hAnsi="Arial" w:cs="Arial"/>
          <w:sz w:val="22"/>
          <w:szCs w:val="22"/>
        </w:rPr>
        <w:t xml:space="preserve">gamme de pizzas préparées </w:t>
      </w:r>
      <w:r w:rsidR="00D22BAC">
        <w:rPr>
          <w:rFonts w:ascii="Arial" w:hAnsi="Arial" w:cs="Arial"/>
          <w:sz w:val="22"/>
          <w:szCs w:val="22"/>
        </w:rPr>
        <w:t xml:space="preserve">et </w:t>
      </w:r>
      <w:r w:rsidR="008E4A80">
        <w:rPr>
          <w:rFonts w:ascii="Arial" w:hAnsi="Arial" w:cs="Arial"/>
          <w:sz w:val="22"/>
          <w:szCs w:val="22"/>
        </w:rPr>
        <w:t>cuites sur place</w:t>
      </w:r>
      <w:r w:rsidR="00D22BAC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0FD4AC8B" w14:textId="77777777" w:rsidR="00234AA0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→ Lieu : </w:t>
      </w:r>
      <w:r w:rsidR="00883E46">
        <w:rPr>
          <w:rFonts w:ascii="Arial" w:hAnsi="Arial" w:cs="Arial"/>
          <w:sz w:val="22"/>
          <w:szCs w:val="22"/>
        </w:rPr>
        <w:t xml:space="preserve">Voie en impasse qui mène à la MJC et à l’école Jules FERRY, </w:t>
      </w:r>
      <w:r w:rsidR="003449D1">
        <w:rPr>
          <w:rFonts w:ascii="Arial" w:hAnsi="Arial" w:cs="Arial"/>
          <w:sz w:val="22"/>
          <w:szCs w:val="22"/>
        </w:rPr>
        <w:t>rue de l’Enseigne Renaud</w:t>
      </w:r>
      <w:r w:rsidR="00D22BAC">
        <w:rPr>
          <w:rFonts w:ascii="Arial" w:hAnsi="Arial" w:cs="Arial"/>
          <w:sz w:val="22"/>
          <w:szCs w:val="22"/>
        </w:rPr>
        <w:t xml:space="preserve"> </w:t>
      </w:r>
      <w:r w:rsidRPr="004D3242">
        <w:rPr>
          <w:rFonts w:ascii="Arial" w:hAnsi="Arial" w:cs="Arial"/>
          <w:sz w:val="22"/>
          <w:szCs w:val="22"/>
        </w:rPr>
        <w:t xml:space="preserve">(Cf. photo de l’emplacement ci-après) </w:t>
      </w:r>
    </w:p>
    <w:p w14:paraId="6CEC0DDC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</w:t>
      </w:r>
      <w:r w:rsidR="00D22BAC">
        <w:rPr>
          <w:rFonts w:ascii="Arial" w:hAnsi="Arial" w:cs="Arial"/>
          <w:sz w:val="22"/>
          <w:szCs w:val="22"/>
        </w:rPr>
        <w:t>Emprise totale : 10</w:t>
      </w:r>
      <w:r w:rsidRPr="004D3242">
        <w:rPr>
          <w:rFonts w:ascii="Arial" w:hAnsi="Arial" w:cs="Arial"/>
          <w:sz w:val="22"/>
          <w:szCs w:val="22"/>
        </w:rPr>
        <w:t xml:space="preserve"> m² </w:t>
      </w:r>
    </w:p>
    <w:p w14:paraId="36DCA80F" w14:textId="512B9485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</w:t>
      </w:r>
      <w:r w:rsidR="00DC64D2">
        <w:rPr>
          <w:rFonts w:ascii="Arial" w:hAnsi="Arial" w:cs="Arial"/>
          <w:sz w:val="22"/>
          <w:szCs w:val="22"/>
        </w:rPr>
        <w:t xml:space="preserve">Date : Tous </w:t>
      </w:r>
      <w:r w:rsidR="00A13A76">
        <w:rPr>
          <w:rFonts w:ascii="Arial" w:hAnsi="Arial" w:cs="Arial"/>
          <w:sz w:val="22"/>
          <w:szCs w:val="22"/>
        </w:rPr>
        <w:t xml:space="preserve">les 15 jours </w:t>
      </w:r>
      <w:r w:rsidR="00883E46">
        <w:rPr>
          <w:rFonts w:ascii="Arial" w:hAnsi="Arial" w:cs="Arial"/>
          <w:sz w:val="22"/>
          <w:szCs w:val="22"/>
        </w:rPr>
        <w:t>les jeudis de 17</w:t>
      </w:r>
      <w:r w:rsidR="00DC64D2">
        <w:rPr>
          <w:rFonts w:ascii="Arial" w:hAnsi="Arial" w:cs="Arial"/>
          <w:sz w:val="22"/>
          <w:szCs w:val="22"/>
        </w:rPr>
        <w:t>h à 22h</w:t>
      </w:r>
      <w:r w:rsidR="00D22BAC">
        <w:rPr>
          <w:rFonts w:ascii="Arial" w:hAnsi="Arial" w:cs="Arial"/>
          <w:sz w:val="22"/>
          <w:szCs w:val="22"/>
        </w:rPr>
        <w:t xml:space="preserve"> </w:t>
      </w:r>
      <w:r w:rsidR="00234AA0">
        <w:rPr>
          <w:rFonts w:ascii="Arial" w:hAnsi="Arial" w:cs="Arial"/>
          <w:sz w:val="22"/>
          <w:szCs w:val="22"/>
        </w:rPr>
        <w:t xml:space="preserve">du </w:t>
      </w:r>
      <w:r w:rsidR="00A13A76">
        <w:rPr>
          <w:rFonts w:ascii="Arial" w:hAnsi="Arial" w:cs="Arial"/>
          <w:sz w:val="22"/>
          <w:szCs w:val="22"/>
        </w:rPr>
        <w:t>0</w:t>
      </w:r>
      <w:r w:rsidR="006B71E2">
        <w:rPr>
          <w:rFonts w:ascii="Arial" w:hAnsi="Arial" w:cs="Arial"/>
          <w:sz w:val="22"/>
          <w:szCs w:val="22"/>
        </w:rPr>
        <w:t>1</w:t>
      </w:r>
      <w:r w:rsidR="00A13A76">
        <w:rPr>
          <w:rFonts w:ascii="Arial" w:hAnsi="Arial" w:cs="Arial"/>
          <w:sz w:val="22"/>
          <w:szCs w:val="22"/>
        </w:rPr>
        <w:t xml:space="preserve"> janvier 202</w:t>
      </w:r>
      <w:r w:rsidR="006B71E2">
        <w:rPr>
          <w:rFonts w:ascii="Arial" w:hAnsi="Arial" w:cs="Arial"/>
          <w:sz w:val="22"/>
          <w:szCs w:val="22"/>
        </w:rPr>
        <w:t>6</w:t>
      </w:r>
      <w:r w:rsidR="00504C15">
        <w:rPr>
          <w:rFonts w:ascii="Arial" w:hAnsi="Arial" w:cs="Arial"/>
          <w:sz w:val="22"/>
          <w:szCs w:val="22"/>
        </w:rPr>
        <w:t xml:space="preserve"> au</w:t>
      </w:r>
      <w:r w:rsidR="006B71E2">
        <w:rPr>
          <w:rFonts w:ascii="Arial" w:hAnsi="Arial" w:cs="Arial"/>
          <w:sz w:val="22"/>
          <w:szCs w:val="22"/>
        </w:rPr>
        <w:t xml:space="preserve"> 31 </w:t>
      </w:r>
      <w:r w:rsidR="00883E46">
        <w:rPr>
          <w:rFonts w:ascii="Arial" w:hAnsi="Arial" w:cs="Arial"/>
          <w:sz w:val="22"/>
          <w:szCs w:val="22"/>
        </w:rPr>
        <w:t xml:space="preserve">décembre </w:t>
      </w:r>
      <w:r w:rsidR="00A13A76">
        <w:rPr>
          <w:rFonts w:ascii="Arial" w:hAnsi="Arial" w:cs="Arial"/>
          <w:sz w:val="22"/>
          <w:szCs w:val="22"/>
        </w:rPr>
        <w:t>202</w:t>
      </w:r>
      <w:r w:rsidR="006B71E2">
        <w:rPr>
          <w:rFonts w:ascii="Arial" w:hAnsi="Arial" w:cs="Arial"/>
          <w:sz w:val="22"/>
          <w:szCs w:val="22"/>
        </w:rPr>
        <w:t>6</w:t>
      </w:r>
      <w:r w:rsidR="00504C15">
        <w:rPr>
          <w:rFonts w:ascii="Arial" w:hAnsi="Arial" w:cs="Arial"/>
          <w:sz w:val="22"/>
          <w:szCs w:val="22"/>
        </w:rPr>
        <w:t>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4A281A18" w14:textId="2ADEBFB4" w:rsidR="00234AA0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→Redevance d’occ</w:t>
      </w:r>
      <w:r w:rsidR="00A13A76">
        <w:rPr>
          <w:rFonts w:ascii="Arial" w:hAnsi="Arial" w:cs="Arial"/>
          <w:sz w:val="22"/>
          <w:szCs w:val="22"/>
        </w:rPr>
        <w:t>upation du domaine public : 0,5</w:t>
      </w:r>
      <w:r w:rsidR="006B71E2">
        <w:rPr>
          <w:rFonts w:ascii="Arial" w:hAnsi="Arial" w:cs="Arial"/>
          <w:sz w:val="22"/>
          <w:szCs w:val="22"/>
        </w:rPr>
        <w:t>4</w:t>
      </w:r>
      <w:r w:rsidRPr="004D3242">
        <w:rPr>
          <w:rFonts w:ascii="Arial" w:hAnsi="Arial" w:cs="Arial"/>
          <w:sz w:val="22"/>
          <w:szCs w:val="22"/>
        </w:rPr>
        <w:t xml:space="preserve"> € / m² / jour avec </w:t>
      </w:r>
      <w:r w:rsidR="00A13A76">
        <w:rPr>
          <w:rFonts w:ascii="Arial" w:hAnsi="Arial" w:cs="Arial"/>
          <w:sz w:val="22"/>
          <w:szCs w:val="22"/>
        </w:rPr>
        <w:t>un minimum de perception de 10.</w:t>
      </w:r>
      <w:r w:rsidR="006B71E2">
        <w:rPr>
          <w:rFonts w:ascii="Arial" w:hAnsi="Arial" w:cs="Arial"/>
          <w:sz w:val="22"/>
          <w:szCs w:val="22"/>
        </w:rPr>
        <w:t>4</w:t>
      </w:r>
      <w:r w:rsidR="00504C15">
        <w:rPr>
          <w:rFonts w:ascii="Arial" w:hAnsi="Arial" w:cs="Arial"/>
          <w:sz w:val="22"/>
          <w:szCs w:val="22"/>
        </w:rPr>
        <w:t>6</w:t>
      </w:r>
      <w:r w:rsidR="006B71E2">
        <w:rPr>
          <w:rFonts w:ascii="Arial" w:hAnsi="Arial" w:cs="Arial"/>
          <w:sz w:val="22"/>
          <w:szCs w:val="22"/>
        </w:rPr>
        <w:t xml:space="preserve"> </w:t>
      </w:r>
      <w:r w:rsidRPr="004D3242">
        <w:rPr>
          <w:rFonts w:ascii="Arial" w:hAnsi="Arial" w:cs="Arial"/>
          <w:sz w:val="22"/>
          <w:szCs w:val="22"/>
        </w:rPr>
        <w:t xml:space="preserve">€ par jour </w:t>
      </w:r>
    </w:p>
    <w:p w14:paraId="7F7DF1F7" w14:textId="77777777" w:rsidR="00234AA0" w:rsidRPr="004D3242" w:rsidRDefault="00234AA0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DB89C79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Tout autre candidat intéressé devra adresser un dossier présentant la nature de l’activité exercée, la description des installations, les horaires d’ouverture, les services et tarifs proposés. </w:t>
      </w:r>
    </w:p>
    <w:p w14:paraId="4E579EA7" w14:textId="77777777" w:rsidR="0066322F" w:rsidRDefault="0066322F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26E5E90" w14:textId="645CD1EF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Ce dossier de présentation devra obligatoirement être accompagné des pièces </w:t>
      </w:r>
      <w:r w:rsidR="006B71E2" w:rsidRPr="004D3242">
        <w:rPr>
          <w:rFonts w:ascii="Arial" w:hAnsi="Arial" w:cs="Arial"/>
          <w:sz w:val="22"/>
          <w:szCs w:val="22"/>
        </w:rPr>
        <w:t>suivantes :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2F2E7163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Nom, prénom, adresse et numéro de téléphone du pétitionnaire </w:t>
      </w:r>
    </w:p>
    <w:p w14:paraId="23C0A9D9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Justification du statut de commerçant ambulant – KBIS </w:t>
      </w:r>
    </w:p>
    <w:p w14:paraId="3140BD3A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Copie de la carte d’identité du demandeur </w:t>
      </w:r>
    </w:p>
    <w:p w14:paraId="1BA83A48" w14:textId="77777777" w:rsidR="00DC2361" w:rsidRPr="004D3242" w:rsidRDefault="00DC2361" w:rsidP="00DC2361">
      <w:pPr>
        <w:pStyle w:val="Default"/>
        <w:spacing w:after="18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Copie du contrat d’assurance </w:t>
      </w:r>
    </w:p>
    <w:p w14:paraId="1FD0985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Expérience du pétitionnaire </w:t>
      </w:r>
    </w:p>
    <w:p w14:paraId="20707C86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665E864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Présentation du concept proposé comprenant notamment le détail des produits proposés </w:t>
      </w:r>
    </w:p>
    <w:p w14:paraId="5E90F149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- 2 à 3 photos couleur de la structure utilisée pour proposer l’offre </w:t>
      </w:r>
      <w:r w:rsidR="00234AA0">
        <w:rPr>
          <w:rFonts w:ascii="Arial" w:hAnsi="Arial" w:cs="Arial"/>
          <w:sz w:val="22"/>
          <w:szCs w:val="22"/>
        </w:rPr>
        <w:t xml:space="preserve">de préparation et de vente de pizzas </w:t>
      </w:r>
      <w:r w:rsidRPr="004D3242">
        <w:rPr>
          <w:rFonts w:ascii="Arial" w:hAnsi="Arial" w:cs="Arial"/>
          <w:sz w:val="22"/>
          <w:szCs w:val="22"/>
        </w:rPr>
        <w:t>+ dimension</w:t>
      </w:r>
      <w:r w:rsidR="00234AA0">
        <w:rPr>
          <w:rFonts w:ascii="Arial" w:hAnsi="Arial" w:cs="Arial"/>
          <w:sz w:val="22"/>
          <w:szCs w:val="22"/>
        </w:rPr>
        <w:t>s.</w:t>
      </w:r>
      <w:r w:rsidRPr="004D3242">
        <w:rPr>
          <w:rFonts w:ascii="Arial" w:hAnsi="Arial" w:cs="Arial"/>
          <w:sz w:val="22"/>
          <w:szCs w:val="22"/>
        </w:rPr>
        <w:t xml:space="preserve"> </w:t>
      </w:r>
    </w:p>
    <w:p w14:paraId="798556C2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Liste des moyens matériels utilisés pour préparer et stocker les produits proposés à la vente </w:t>
      </w:r>
    </w:p>
    <w:p w14:paraId="0B5E3722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Moyens humains </w:t>
      </w:r>
    </w:p>
    <w:p w14:paraId="3875C122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L’attestation de vérification des extincteurs en cours de validité durant la période de l’installation </w:t>
      </w:r>
    </w:p>
    <w:p w14:paraId="187F0E85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D5CBDA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Critères de jugement des propositions : </w:t>
      </w:r>
    </w:p>
    <w:p w14:paraId="49E3EE55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Expérience du candidat (40%) </w:t>
      </w:r>
    </w:p>
    <w:p w14:paraId="483AFDBB" w14:textId="77777777" w:rsidR="00DC2361" w:rsidRPr="004D3242" w:rsidRDefault="00DC2361" w:rsidP="00DC2361">
      <w:pPr>
        <w:pStyle w:val="Default"/>
        <w:spacing w:after="17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Qualités esthétiques des installations (30%) </w:t>
      </w:r>
    </w:p>
    <w:p w14:paraId="1A24DA62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Diversité des produits proposés (30%) </w:t>
      </w:r>
    </w:p>
    <w:p w14:paraId="12DAA737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94D92A3" w14:textId="4690ADFC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La présente publicité préalable est faite sur le site Internet de la Ville de Rouen (www.rouen.fr) et restera en ligne jusqu’</w:t>
      </w:r>
      <w:r w:rsidR="00226178" w:rsidRPr="004D3242">
        <w:rPr>
          <w:rFonts w:ascii="Arial" w:hAnsi="Arial" w:cs="Arial"/>
          <w:sz w:val="22"/>
          <w:szCs w:val="22"/>
        </w:rPr>
        <w:t xml:space="preserve">au </w:t>
      </w:r>
      <w:r w:rsidR="006B71E2">
        <w:rPr>
          <w:rFonts w:ascii="Arial" w:hAnsi="Arial" w:cs="Arial"/>
          <w:sz w:val="22"/>
          <w:szCs w:val="22"/>
        </w:rPr>
        <w:t>26 décembre</w:t>
      </w:r>
      <w:r w:rsidR="00A13A76">
        <w:rPr>
          <w:rFonts w:ascii="Arial" w:hAnsi="Arial" w:cs="Arial"/>
          <w:sz w:val="22"/>
          <w:szCs w:val="22"/>
        </w:rPr>
        <w:t xml:space="preserve"> 2025</w:t>
      </w:r>
      <w:r w:rsidRPr="004D3242">
        <w:rPr>
          <w:rFonts w:ascii="Arial" w:hAnsi="Arial" w:cs="Arial"/>
          <w:sz w:val="22"/>
          <w:szCs w:val="22"/>
        </w:rPr>
        <w:t xml:space="preserve">. </w:t>
      </w:r>
    </w:p>
    <w:p w14:paraId="5FFF771E" w14:textId="59CD0FAA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lastRenderedPageBreak/>
        <w:t xml:space="preserve">Les dossiers de candidatures devront </w:t>
      </w:r>
      <w:r w:rsidR="00226178" w:rsidRPr="004D3242">
        <w:rPr>
          <w:rFonts w:ascii="Arial" w:hAnsi="Arial" w:cs="Arial"/>
          <w:sz w:val="22"/>
          <w:szCs w:val="22"/>
        </w:rPr>
        <w:t xml:space="preserve">être adressés au plus tard le </w:t>
      </w:r>
      <w:r w:rsidR="006B71E2">
        <w:rPr>
          <w:rFonts w:ascii="Arial" w:hAnsi="Arial" w:cs="Arial"/>
          <w:sz w:val="22"/>
          <w:szCs w:val="22"/>
        </w:rPr>
        <w:t>29 décembre</w:t>
      </w:r>
      <w:r w:rsidR="00A13A76">
        <w:rPr>
          <w:rFonts w:ascii="Arial" w:hAnsi="Arial" w:cs="Arial"/>
          <w:sz w:val="22"/>
          <w:szCs w:val="22"/>
        </w:rPr>
        <w:t xml:space="preserve"> 2025</w:t>
      </w:r>
      <w:r w:rsidRPr="004D3242">
        <w:rPr>
          <w:rFonts w:ascii="Arial" w:hAnsi="Arial" w:cs="Arial"/>
          <w:sz w:val="22"/>
          <w:szCs w:val="22"/>
        </w:rPr>
        <w:t xml:space="preserve"> à 12h sous pli à l’adresse mentionnée ci-dess</w:t>
      </w:r>
      <w:r w:rsidR="00226178" w:rsidRPr="004D3242">
        <w:rPr>
          <w:rFonts w:ascii="Arial" w:hAnsi="Arial" w:cs="Arial"/>
          <w:sz w:val="22"/>
          <w:szCs w:val="22"/>
        </w:rPr>
        <w:t>o</w:t>
      </w:r>
      <w:r w:rsidRPr="004D3242">
        <w:rPr>
          <w:rFonts w:ascii="Arial" w:hAnsi="Arial" w:cs="Arial"/>
          <w:sz w:val="22"/>
          <w:szCs w:val="22"/>
        </w:rPr>
        <w:t xml:space="preserve">us : </w:t>
      </w:r>
    </w:p>
    <w:p w14:paraId="6689960F" w14:textId="77777777" w:rsidR="000D1149" w:rsidRPr="004D3242" w:rsidRDefault="000D1149" w:rsidP="00DC236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474EA75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Ville de Rouen </w:t>
      </w:r>
    </w:p>
    <w:p w14:paraId="2F75E7E1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Direction de l’Economie Locale et </w:t>
      </w:r>
      <w:r w:rsidR="00491FC1" w:rsidRPr="004D3242">
        <w:rPr>
          <w:rFonts w:ascii="Arial" w:hAnsi="Arial" w:cs="Arial"/>
          <w:b/>
          <w:bCs/>
          <w:sz w:val="22"/>
          <w:szCs w:val="22"/>
        </w:rPr>
        <w:t>de l’Evénementiel</w:t>
      </w:r>
      <w:r w:rsidRPr="004D324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94D7C9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>Service Foire</w:t>
      </w:r>
      <w:r w:rsidR="00491FC1" w:rsidRPr="004D3242">
        <w:rPr>
          <w:rFonts w:ascii="Arial" w:hAnsi="Arial" w:cs="Arial"/>
          <w:b/>
          <w:bCs/>
          <w:sz w:val="22"/>
          <w:szCs w:val="22"/>
        </w:rPr>
        <w:t>s</w:t>
      </w:r>
      <w:r w:rsidRPr="004D3242">
        <w:rPr>
          <w:rFonts w:ascii="Arial" w:hAnsi="Arial" w:cs="Arial"/>
          <w:b/>
          <w:bCs/>
          <w:sz w:val="22"/>
          <w:szCs w:val="22"/>
        </w:rPr>
        <w:t xml:space="preserve"> et Marchés </w:t>
      </w:r>
    </w:p>
    <w:p w14:paraId="0CB10B71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2 place du Général de Gaulle </w:t>
      </w:r>
    </w:p>
    <w:p w14:paraId="7F10A113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CS 31402 </w:t>
      </w:r>
    </w:p>
    <w:p w14:paraId="3C004A7E" w14:textId="77777777" w:rsidR="00DC2361" w:rsidRPr="004D3242" w:rsidRDefault="00DC2361" w:rsidP="00DC236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b/>
          <w:bCs/>
          <w:sz w:val="22"/>
          <w:szCs w:val="22"/>
        </w:rPr>
        <w:t xml:space="preserve">76037 ROUEN CEDEX </w:t>
      </w:r>
    </w:p>
    <w:p w14:paraId="72368F86" w14:textId="77777777" w:rsidR="000D1149" w:rsidRPr="004D3242" w:rsidRDefault="000D1149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22CFA05" w14:textId="77777777" w:rsidR="00A73887" w:rsidRPr="004D3242" w:rsidRDefault="000D1149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- Ou Sous format électronique à l’adresse </w:t>
      </w:r>
      <w:proofErr w:type="gramStart"/>
      <w:r w:rsidRPr="004D3242">
        <w:rPr>
          <w:rFonts w:ascii="Arial" w:hAnsi="Arial" w:cs="Arial"/>
          <w:sz w:val="22"/>
          <w:szCs w:val="22"/>
        </w:rPr>
        <w:t>mail</w:t>
      </w:r>
      <w:proofErr w:type="gramEnd"/>
      <w:r w:rsidRPr="004D3242">
        <w:rPr>
          <w:rFonts w:ascii="Arial" w:hAnsi="Arial" w:cs="Arial"/>
          <w:sz w:val="22"/>
          <w:szCs w:val="22"/>
        </w:rPr>
        <w:t xml:space="preserve"> suivante : lesmarchesderouen@rouen.fr </w:t>
      </w:r>
    </w:p>
    <w:p w14:paraId="028072DA" w14:textId="77777777" w:rsidR="00A73887" w:rsidRPr="004D3242" w:rsidRDefault="00A73887" w:rsidP="004D3242">
      <w:pPr>
        <w:pStyle w:val="Default"/>
        <w:rPr>
          <w:rFonts w:ascii="Arial" w:hAnsi="Arial" w:cs="Arial"/>
          <w:sz w:val="22"/>
          <w:szCs w:val="22"/>
        </w:rPr>
      </w:pPr>
    </w:p>
    <w:p w14:paraId="14C2D14A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0E3D14A" w14:textId="77777777" w:rsidR="00A73887" w:rsidRPr="004D3242" w:rsidRDefault="00A73887" w:rsidP="00A7388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 xml:space="preserve">Toute offre reçue hors délai ou incomplète ou portant sur une activité autre que celle définie ci-dessus sera rejetée. </w:t>
      </w:r>
    </w:p>
    <w:p w14:paraId="0EE0C05A" w14:textId="77777777" w:rsidR="00A73887" w:rsidRPr="004D3242" w:rsidRDefault="00A73887" w:rsidP="00A7388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Si aucun intérêt concurrent ne se manifeste avant la date limite de réception mentionnée ci-dessus, la Ville de Rouen pourra délivrer à l’opérateur ayant manifesté son intérêt spontanément le titre d’occupation du domaine public afférent à l’exercice de l’activité économique projetée</w:t>
      </w:r>
    </w:p>
    <w:p w14:paraId="5F400693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64912FD" w14:textId="77777777" w:rsidR="00A73887" w:rsidRPr="004D3242" w:rsidRDefault="00A73887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D3242">
        <w:rPr>
          <w:rFonts w:ascii="Arial" w:hAnsi="Arial" w:cs="Arial"/>
          <w:sz w:val="22"/>
          <w:szCs w:val="22"/>
        </w:rPr>
        <w:t>Photo de l’emplacement proposé</w:t>
      </w:r>
    </w:p>
    <w:p w14:paraId="2C6A48BB" w14:textId="77777777" w:rsidR="00CE275A" w:rsidRDefault="00CE275A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474F917" w14:textId="77777777" w:rsidR="00CE275A" w:rsidRDefault="00CE275A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684A1F4" w14:textId="77777777" w:rsidR="00A73887" w:rsidRDefault="00572E99" w:rsidP="000D1149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2E99"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329B6D06" wp14:editId="0FB255A6">
            <wp:extent cx="5760720" cy="3601012"/>
            <wp:effectExtent l="0" t="0" r="0" b="0"/>
            <wp:docPr id="3" name="Image 3" descr="C:\Users\dvallee\Desktop\Mont Gar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allee\Desktop\Mont Garg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887" w:rsidSect="000D1149">
      <w:pgSz w:w="11906" w:h="16838"/>
      <w:pgMar w:top="141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B782D" w14:textId="77777777" w:rsidR="002E6BC6" w:rsidRDefault="002E6BC6" w:rsidP="000D1149">
      <w:pPr>
        <w:spacing w:after="0" w:line="240" w:lineRule="auto"/>
      </w:pPr>
      <w:r>
        <w:separator/>
      </w:r>
    </w:p>
  </w:endnote>
  <w:endnote w:type="continuationSeparator" w:id="0">
    <w:p w14:paraId="3397390F" w14:textId="77777777" w:rsidR="002E6BC6" w:rsidRDefault="002E6BC6" w:rsidP="000D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F85B8" w14:textId="77777777" w:rsidR="002E6BC6" w:rsidRDefault="002E6BC6" w:rsidP="000D1149">
      <w:pPr>
        <w:spacing w:after="0" w:line="240" w:lineRule="auto"/>
      </w:pPr>
      <w:r>
        <w:separator/>
      </w:r>
    </w:p>
  </w:footnote>
  <w:footnote w:type="continuationSeparator" w:id="0">
    <w:p w14:paraId="239A2341" w14:textId="77777777" w:rsidR="002E6BC6" w:rsidRDefault="002E6BC6" w:rsidP="000D1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713"/>
    <w:rsid w:val="00034713"/>
    <w:rsid w:val="00050833"/>
    <w:rsid w:val="00061D67"/>
    <w:rsid w:val="000D1149"/>
    <w:rsid w:val="00212AAF"/>
    <w:rsid w:val="00226178"/>
    <w:rsid w:val="00234AA0"/>
    <w:rsid w:val="002E6BC6"/>
    <w:rsid w:val="003449D1"/>
    <w:rsid w:val="00393ED2"/>
    <w:rsid w:val="00491FC1"/>
    <w:rsid w:val="004D3242"/>
    <w:rsid w:val="004D35D2"/>
    <w:rsid w:val="00504C15"/>
    <w:rsid w:val="00572E99"/>
    <w:rsid w:val="00584314"/>
    <w:rsid w:val="0061303E"/>
    <w:rsid w:val="0066322F"/>
    <w:rsid w:val="00692D61"/>
    <w:rsid w:val="006A30CE"/>
    <w:rsid w:val="006B71E2"/>
    <w:rsid w:val="007C2D1B"/>
    <w:rsid w:val="007C3E2D"/>
    <w:rsid w:val="00883E46"/>
    <w:rsid w:val="008E4A80"/>
    <w:rsid w:val="00905712"/>
    <w:rsid w:val="00905916"/>
    <w:rsid w:val="009174EB"/>
    <w:rsid w:val="009939F8"/>
    <w:rsid w:val="00A13A76"/>
    <w:rsid w:val="00A35CD8"/>
    <w:rsid w:val="00A73887"/>
    <w:rsid w:val="00B558A5"/>
    <w:rsid w:val="00BD67FF"/>
    <w:rsid w:val="00CE275A"/>
    <w:rsid w:val="00D063E1"/>
    <w:rsid w:val="00D11F21"/>
    <w:rsid w:val="00D22BAC"/>
    <w:rsid w:val="00D771BF"/>
    <w:rsid w:val="00DC2361"/>
    <w:rsid w:val="00DC64D2"/>
    <w:rsid w:val="00E55482"/>
    <w:rsid w:val="00E70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1CBC0"/>
  <w15:chartTrackingRefBased/>
  <w15:docId w15:val="{6E415FB3-37BB-439A-8FC1-12F4A6B3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C23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D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1149"/>
  </w:style>
  <w:style w:type="paragraph" w:styleId="Pieddepage">
    <w:name w:val="footer"/>
    <w:basedOn w:val="Normal"/>
    <w:link w:val="PieddepageCar"/>
    <w:uiPriority w:val="99"/>
    <w:unhideWhenUsed/>
    <w:rsid w:val="000D1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9BD42-9A12-41D6-A600-AC604040B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498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Rouen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VALLEE David</dc:creator>
  <cp:keywords/>
  <dc:description/>
  <cp:lastModifiedBy>HEBERT Laurence</cp:lastModifiedBy>
  <cp:revision>2</cp:revision>
  <dcterms:created xsi:type="dcterms:W3CDTF">2025-12-08T10:10:00Z</dcterms:created>
  <dcterms:modified xsi:type="dcterms:W3CDTF">2025-12-08T10:10:00Z</dcterms:modified>
</cp:coreProperties>
</file>